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97" w:leftFromText="180" w:topFromText="0" w:rightFromText="180" w:bottomFromText="0"/>
        <w:tblW w:w="10598" w:type="dxa"/>
        <w:tblBorders/>
        <w:tblLayout w:type="fixed"/>
        <w:tblLook w:val="0000" w:firstRow="0" w:lastRow="0" w:firstColumn="0" w:lastColumn="0" w:noHBand="0" w:noVBand="0"/>
      </w:tblPr>
      <w:tblGrid>
        <w:gridCol w:w="4866"/>
        <w:gridCol w:w="1479"/>
        <w:gridCol w:w="4253"/>
      </w:tblGrid>
      <w:tr>
        <w:trPr/>
        <w:tc>
          <w:tcPr>
            <w:tcBorders/>
            <w:tcW w:w="4866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  <w:lang w:eastAsia="ru-RU"/>
              </w:rPr>
              <w:t xml:space="preserve">ГЛАВА ЛАИШЕВСКОГО МУНИЦИПАЛЬНОГО РАЙОНА РЕСПУБЛИКИ ТАТАРСТАН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b/>
                <w:sz w:val="25"/>
                <w:szCs w:val="25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5"/>
                <w:szCs w:val="25"/>
                <w:highlight w:val="white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5"/>
                <w:szCs w:val="25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5"/>
                <w:szCs w:val="25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Первомайская ул., д.39, г. Лаишево, 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422610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Тел:  8 (84378) 2-51-51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Факс:  8 (84378) 2-55-55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e-mail: Sovet.Laishevo@tatar.ru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47725" cy="1057275"/>
                      <wp:effectExtent l="0" t="0" r="0" b="0"/>
                      <wp:docPr id="1" name="Рисунок 2" descr="Описание: C:\Users\общий\AppData\Local\Microsoft\Windows\Temporary Internet Files\Content.Outlook\E9OMWUNP\Лаишевский р-н (герб)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C:\Users\общий\AppData\Local\Microsoft\Windows\Temporary Internet Files\Content.Outlook\E9OMWUNP\Лаишевский р-н (герб)(1)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6.75pt;height:83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  <w:lang w:eastAsia="ru-RU"/>
              </w:rPr>
              <w:t xml:space="preserve">ТАТАРСТАН РЕСПУБЛИКАСЫ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b/>
                <w:cap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  <w:lang w:eastAsia="ru-RU"/>
              </w:rPr>
              <w:t xml:space="preserve">ЛАЕШ  </w:t>
            </w:r>
            <w:r>
              <w:rPr>
                <w:rFonts w:ascii="Liberation Serif" w:hAnsi="Liberation Serif" w:eastAsia="Liberation Serif" w:cs="Liberation Serif"/>
                <w:b/>
                <w:caps/>
                <w:color w:val="000000"/>
                <w:sz w:val="24"/>
                <w:szCs w:val="24"/>
                <w:highlight w:val="white"/>
                <w:lang w:eastAsia="ru-RU"/>
              </w:rPr>
              <w:t xml:space="preserve">МУНИЦИПАЛЬ</w:t>
            </w:r>
            <w:r>
              <w:rPr>
                <w:rFonts w:ascii="Liberation Serif" w:hAnsi="Liberation Serif" w:cs="Liberation Serif"/>
                <w:b/>
                <w:cap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aps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aps/>
                <w:color w:val="000000"/>
                <w:sz w:val="24"/>
                <w:szCs w:val="24"/>
                <w:highlight w:val="white"/>
                <w:lang w:eastAsia="ru-RU"/>
              </w:rPr>
              <w:t xml:space="preserve">район БАШЛЫГЫ 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Беренче май ур., 39 нчы йорт, Лаеш ш., 422610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Тел:  8 (84378) 2-51-51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Cs w:val="24"/>
                <w:highlight w:val="white"/>
                <w:lang w:eastAsia="ru-RU"/>
              </w:rPr>
              <w:t xml:space="preserve">Факс:  8 (84378) 2-55-55</w:t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b/>
                <w:color w:val="000000"/>
                <w:sz w:val="6"/>
                <w:szCs w:val="6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e-mail: Sovet.Laishevo@tatar.ru</w:t>
            </w:r>
            <w:r>
              <w:rPr>
                <w:rFonts w:ascii="Liberation Serif" w:hAnsi="Liberation Serif" w:cs="Liberation Serif"/>
                <w:b/>
                <w:color w:val="000000"/>
                <w:sz w:val="6"/>
                <w:szCs w:val="6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6"/>
                <w:szCs w:val="6"/>
                <w:highlight w:val="white"/>
              </w:rPr>
            </w:r>
          </w:p>
        </w:tc>
      </w:tr>
      <w:tr>
        <w:trPr/>
        <w:tc>
          <w:tcPr>
            <w:gridSpan w:val="3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aps/>
                <w:color w:val="003366"/>
                <w:sz w:val="8"/>
                <w:szCs w:val="8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aps/>
                <w:color w:val="003366"/>
                <w:sz w:val="8"/>
                <w:szCs w:val="8"/>
                <w:highlight w:val="white"/>
                <w:lang w:eastAsia="ru-RU"/>
              </w:rPr>
            </w:r>
            <w:r>
              <w:rPr>
                <w:rFonts w:ascii="Liberation Serif" w:hAnsi="Liberation Serif" w:cs="Liberation Serif"/>
                <w:caps/>
                <w:color w:val="003366"/>
                <w:sz w:val="8"/>
                <w:szCs w:val="8"/>
                <w:highlight w:val="white"/>
              </w:rPr>
            </w:r>
            <w:r>
              <w:rPr>
                <w:rFonts w:ascii="Liberation Serif" w:hAnsi="Liberation Serif" w:cs="Liberation Serif"/>
                <w:caps/>
                <w:color w:val="003366"/>
                <w:sz w:val="8"/>
                <w:szCs w:val="8"/>
                <w:highlight w:val="white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Liberation Serif" w:hAnsi="Liberation Serif" w:cs="Liberation Serif"/>
                <w:caps/>
                <w:color w:val="000000"/>
                <w:sz w:val="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aps/>
                <w:color w:val="000000"/>
                <w:sz w:val="4"/>
                <w:szCs w:val="24"/>
                <w:highlight w:val="white"/>
                <w:lang w:eastAsia="ru-RU"/>
              </w:rPr>
            </w:r>
            <w:r>
              <w:rPr>
                <w:rFonts w:ascii="Liberation Serif" w:hAnsi="Liberation Serif" w:cs="Liberation Serif"/>
                <w:caps/>
                <w:color w:val="000000"/>
                <w:sz w:val="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aps/>
                <w:color w:val="000000"/>
                <w:sz w:val="4"/>
                <w:szCs w:val="24"/>
                <w:highlight w:val="white"/>
              </w:rPr>
            </w:r>
          </w:p>
        </w:tc>
      </w:tr>
    </w:tbl>
    <w:p>
      <w:pPr>
        <w:pBdr/>
        <w:spacing w:after="0" w:line="240" w:lineRule="auto"/>
        <w:ind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 № 14-ПГ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ab/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ab/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ab/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ab/>
        <w:t xml:space="preserve">     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                    </w:t>
        <w:tab/>
        <w:tab/>
        <w:tab/>
        <w:t xml:space="preserve">«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26» февраля 2026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г.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/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ab/>
        <w:t xml:space="preserve">                                             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  <w:lang w:eastAsia="ru-RU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  <w:lang w:eastAsia="ru-RU"/>
        </w:rPr>
        <w:t xml:space="preserve">ПОСТАНОВЛЕНИЕ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  <w:lang w:eastAsia="ru-RU"/>
        </w:rPr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  <w:lang w:eastAsia="ru-RU"/>
        </w:rPr>
        <w:t xml:space="preserve">КАРАР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rPr>
          <w:rFonts w:ascii="Liberation Serif" w:hAnsi="Liberation Serif" w:cs="Liberation Serif"/>
          <w:sz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О внесении изменений в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Положение 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Главы района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 от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07.10.2025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 № 80-ПГ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«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Об утверждении Положения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о порядке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и сроках 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рассмотрения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обращений граждан 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в Совете Лаишевского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муниципального района 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Республики Татарстан»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/>
        <w:tabs>
          <w:tab w:val="left" w:leader="none" w:pos="9639"/>
        </w:tabs>
        <w:spacing w:after="0" w:line="240" w:lineRule="auto"/>
        <w:ind w:right="567"/>
        <w:jc w:val="both"/>
        <w:rPr>
          <w:rFonts w:ascii="Liberation Serif" w:hAnsi="Liberation Serif" w:cs="Liberation Serif"/>
          <w:sz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В соответствии с Федеральным законом от 2 мая 2006 года № 59-ФЗ «О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по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рядке рассмотрения обращений граждан Российской Федерации», Законом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Республики Татарстан от 12 мая 2003 года 16-ЗРТ «Об обращениях граждан в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Республике Татарстан»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,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Федеральным законом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от 06 октября 2003 года № 131-ФЗ "Об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общих принципах организации местного самоуправления в Российской Федерации"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,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Федеральным законом 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от 28 декабря 2024 № 547-ФЗ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«О внесении изменений в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Федеральный закон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«О порядке рассмотрения обращений граждан Российской Федерации»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постановляю:</w:t>
      </w:r>
      <w:r>
        <w:rPr>
          <w:rFonts w:ascii="Liberation Serif" w:hAnsi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1. Пункт 2.1 раздела 2 изложить в новой редакции: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2.1. Поступившие в Совет района письменные обращения, обращения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(функций)", иной информационной системы государственного органа или органа ме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деральным законом),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проходят регистрацию в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установленный законодательством срок и н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аправляются Главе Лаишевского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муниципального района.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Если обращение поступило в день, предшествующий праздничному или выходному дню, регистрация производится в рабочий день, следующий за праздничным или выходным днём.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ли обращение поступило в праздничный или выходной день, срок регистрации начинается с первого рабочего дня после праздничного или выходного дня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2. Пункт 2.6 раздела 2 изложить в новой редакции: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2.6.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Ответственными за работу с обращениями граждан, включая регистрацию ответов и их направление заявителям, являются начальник общего отдела аппарата Совета района и специалист общего отдела аппарата Совета района.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3.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Разместить настоящее постановление</w:t>
      </w: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highlight w:val="whit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11" w:tooltip="http://pravo.tatarstan.ru" w:history="1"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http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</w:rPr>
          <w:t xml:space="preserve">://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pravo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</w:rPr>
          <w:t xml:space="preserve">.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tatarstan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</w:rPr>
          <w:t xml:space="preserve">.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ru</w:t>
        </w:r>
      </w:hyperlink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и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на официальном сайте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Лаишевского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муниципального района в информационно-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теле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коммуникационной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сети «Интернет»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по веб-адресу: </w:t>
      </w:r>
      <w:hyperlink r:id="rId12" w:tooltip="http://laishevo.tatarstan.ru" w:history="1"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http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</w:rPr>
          <w:t xml:space="preserve">://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laishevo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</w:rPr>
          <w:t xml:space="preserve">.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tatarstan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</w:rPr>
          <w:t xml:space="preserve">.</w:t>
        </w:r>
        <w:r>
          <w:rPr>
            <w:rStyle w:val="850"/>
            <w:rFonts w:ascii="Liberation Serif" w:hAnsi="Liberation Serif" w:eastAsia="Liberation Serif" w:cs="Liberation Serif"/>
            <w:sz w:val="28"/>
            <w:highlight w:val="white"/>
            <w:lang w:val="en-US"/>
          </w:rPr>
          <w:t xml:space="preserve">ru</w:t>
        </w:r>
      </w:hyperlink>
      <w:r>
        <w:rPr>
          <w:rFonts w:ascii="Liberation Serif" w:hAnsi="Liberation Serif" w:eastAsia="Liberation Serif" w:cs="Liberation Serif"/>
          <w:sz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4. Контроль за исполнением настоящего постановления возложить на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Руководителя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аппарата Совета Лаишевского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муниципального района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Республики Татарстан</w:t>
      </w:r>
      <w:r>
        <w:rPr>
          <w:rFonts w:ascii="Liberation Serif" w:hAnsi="Liberation Serif" w:eastAsia="Liberation Serif" w:cs="Liberation Serif"/>
          <w:sz w:val="28"/>
          <w:highlight w:val="white"/>
        </w:rPr>
        <w:t xml:space="preserve">. </w:t>
      </w:r>
      <w:r>
        <w:rPr>
          <w:rFonts w:ascii="Liberation Serif" w:hAnsi="Liberation Serif" w:eastAsia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highlight w:val="white"/>
        </w:rPr>
        <w:t xml:space="preserve">Глава муниципального 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highlight w:val="white"/>
        </w:rPr>
        <w:t xml:space="preserve">района </w:t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ab/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 xml:space="preserve">            </w:t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 xml:space="preserve">         </w:t>
      </w:r>
      <w:r>
        <w:rPr>
          <w:rFonts w:ascii="Liberation Serif" w:hAnsi="Liberation Serif" w:eastAsia="Liberation Serif" w:cs="Liberation Serif"/>
          <w:b/>
          <w:sz w:val="28"/>
          <w:highlight w:val="white"/>
        </w:rPr>
        <w:t xml:space="preserve">       И.Ф.Зарипов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sectPr>
      <w:footnotePr/>
      <w:endnotePr/>
      <w:type w:val="nextPage"/>
      <w:pgSz w:h="16838" w:orient="landscape" w:w="11906"/>
      <w:pgMar w:top="992" w:right="566" w:bottom="822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1065"/>
      </w:pPr>
      <w:rPr>
        <w:rFonts w:hint="default"/>
      </w:rPr>
      <w:start w:val="2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75" w:left="1080"/>
      </w:pPr>
      <w:rPr>
        <w:rFonts w:hint="default"/>
      </w:rPr>
      <w:start w:val="2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75" w:left="1217"/>
      </w:pPr>
      <w:rPr>
        <w:rFonts w:hint="default"/>
      </w:rPr>
      <w:start w:val="2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62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842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6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8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0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2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6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8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0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08" w:left="874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08" w:left="507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hanging="579" w:left="10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79" w:left="5892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79" w:left="6704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79" w:left="7517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79" w:left="8329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79" w:left="9142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79" w:left="9954"/>
      </w:pPr>
      <w:rPr>
        <w:rFonts w:hint="default"/>
        <w:lang w:val="ru-RU" w:eastAsia="en-US" w:bidi="ar-SA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842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6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8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0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2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6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8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02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75" w:left="1440"/>
      </w:pPr>
      <w:rPr>
        <w:rFonts w:hint="default"/>
      </w:rPr>
      <w:start w:val="2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pBdr/>
      <w:spacing w:after="0" w:before="0" w:line="240" w:lineRule="auto"/>
      <w:ind/>
    </w:pPr>
  </w:style>
  <w:style w:type="paragraph" w:styleId="689">
    <w:name w:val="Title"/>
    <w:basedOn w:val="846"/>
    <w:next w:val="846"/>
    <w:link w:val="6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pPr>
      <w:pBdr/>
      <w:spacing/>
      <w:ind/>
    </w:pPr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pPr>
      <w:pBdr/>
      <w:spacing/>
      <w:ind/>
    </w:pPr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pBdr/>
      <w:spacing/>
      <w:ind w:right="720" w:left="720"/>
    </w:pPr>
    <w:rPr>
      <w:i/>
    </w:rPr>
  </w:style>
  <w:style w:type="character" w:styleId="694">
    <w:name w:val="Quote Char"/>
    <w:link w:val="693"/>
    <w:uiPriority w:val="29"/>
    <w:pPr>
      <w:pBdr/>
      <w:spacing/>
      <w:ind/>
    </w:pPr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6">
    <w:name w:val="Intense Quote Char"/>
    <w:link w:val="695"/>
    <w:uiPriority w:val="30"/>
    <w:pPr>
      <w:pBdr/>
      <w:spacing/>
      <w:ind/>
    </w:pPr>
    <w:rPr>
      <w:i/>
    </w:rPr>
  </w:style>
  <w:style w:type="paragraph" w:styleId="697">
    <w:name w:val="Header"/>
    <w:basedOn w:val="846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8">
    <w:name w:val="Header Char"/>
    <w:basedOn w:val="847"/>
    <w:link w:val="697"/>
    <w:uiPriority w:val="99"/>
    <w:pPr>
      <w:pBdr/>
      <w:spacing/>
      <w:ind/>
    </w:pPr>
  </w:style>
  <w:style w:type="paragraph" w:styleId="699">
    <w:name w:val="Footer"/>
    <w:basedOn w:val="846"/>
    <w:link w:val="7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0">
    <w:name w:val="Footer Char"/>
    <w:basedOn w:val="847"/>
    <w:link w:val="699"/>
    <w:uiPriority w:val="99"/>
    <w:pPr>
      <w:pBdr/>
      <w:spacing/>
      <w:ind/>
    </w:pPr>
  </w:style>
  <w:style w:type="paragraph" w:styleId="701">
    <w:name w:val="Caption"/>
    <w:basedOn w:val="846"/>
    <w:next w:val="8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  <w:pPr>
      <w:pBdr/>
      <w:spacing/>
      <w:ind/>
    </w:pPr>
  </w:style>
  <w:style w:type="table" w:styleId="703">
    <w:name w:val="Table Grid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0">
    <w:name w:val="Footnote Text Char"/>
    <w:link w:val="829"/>
    <w:uiPriority w:val="99"/>
    <w:pPr>
      <w:pBdr/>
      <w:spacing/>
      <w:ind/>
    </w:pPr>
    <w:rPr>
      <w:sz w:val="18"/>
    </w:rPr>
  </w:style>
  <w:style w:type="character" w:styleId="831">
    <w:name w:val="footnote reference"/>
    <w:basedOn w:val="847"/>
    <w:uiPriority w:val="99"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3">
    <w:name w:val="Endnote Text Char"/>
    <w:link w:val="832"/>
    <w:uiPriority w:val="99"/>
    <w:pPr>
      <w:pBdr/>
      <w:spacing/>
      <w:ind/>
    </w:pPr>
    <w:rPr>
      <w:sz w:val="20"/>
    </w:rPr>
  </w:style>
  <w:style w:type="character" w:styleId="834">
    <w:name w:val="end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pBdr/>
      <w:spacing w:after="57"/>
      <w:ind w:right="0" w:firstLine="0" w:left="0"/>
    </w:pPr>
  </w:style>
  <w:style w:type="paragraph" w:styleId="836">
    <w:name w:val="toc 2"/>
    <w:basedOn w:val="846"/>
    <w:next w:val="846"/>
    <w:uiPriority w:val="39"/>
    <w:unhideWhenUsed/>
    <w:pPr>
      <w:pBdr/>
      <w:spacing w:after="57"/>
      <w:ind w:right="0" w:firstLine="0" w:left="283"/>
    </w:pPr>
  </w:style>
  <w:style w:type="paragraph" w:styleId="837">
    <w:name w:val="toc 3"/>
    <w:basedOn w:val="846"/>
    <w:next w:val="846"/>
    <w:uiPriority w:val="39"/>
    <w:unhideWhenUsed/>
    <w:pPr>
      <w:pBdr/>
      <w:spacing w:after="57"/>
      <w:ind w:right="0" w:firstLine="0" w:left="567"/>
    </w:pPr>
  </w:style>
  <w:style w:type="paragraph" w:styleId="838">
    <w:name w:val="toc 4"/>
    <w:basedOn w:val="846"/>
    <w:next w:val="846"/>
    <w:uiPriority w:val="39"/>
    <w:unhideWhenUsed/>
    <w:pPr>
      <w:pBdr/>
      <w:spacing w:after="57"/>
      <w:ind w:right="0" w:firstLine="0" w:left="850"/>
    </w:pPr>
  </w:style>
  <w:style w:type="paragraph" w:styleId="839">
    <w:name w:val="toc 5"/>
    <w:basedOn w:val="846"/>
    <w:next w:val="846"/>
    <w:uiPriority w:val="39"/>
    <w:unhideWhenUsed/>
    <w:pPr>
      <w:pBdr/>
      <w:spacing w:after="57"/>
      <w:ind w:right="0" w:firstLine="0" w:left="1134"/>
    </w:pPr>
  </w:style>
  <w:style w:type="paragraph" w:styleId="840">
    <w:name w:val="toc 6"/>
    <w:basedOn w:val="846"/>
    <w:next w:val="846"/>
    <w:uiPriority w:val="39"/>
    <w:unhideWhenUsed/>
    <w:pPr>
      <w:pBdr/>
      <w:spacing w:after="57"/>
      <w:ind w:right="0" w:firstLine="0" w:left="1417"/>
    </w:pPr>
  </w:style>
  <w:style w:type="paragraph" w:styleId="841">
    <w:name w:val="toc 7"/>
    <w:basedOn w:val="846"/>
    <w:next w:val="846"/>
    <w:uiPriority w:val="39"/>
    <w:unhideWhenUsed/>
    <w:pPr>
      <w:pBdr/>
      <w:spacing w:after="57"/>
      <w:ind w:right="0" w:firstLine="0" w:left="1701"/>
    </w:pPr>
  </w:style>
  <w:style w:type="paragraph" w:styleId="842">
    <w:name w:val="toc 8"/>
    <w:basedOn w:val="846"/>
    <w:next w:val="846"/>
    <w:uiPriority w:val="39"/>
    <w:unhideWhenUsed/>
    <w:pPr>
      <w:pBdr/>
      <w:spacing w:after="57"/>
      <w:ind w:right="0" w:firstLine="0" w:left="1984"/>
    </w:pPr>
  </w:style>
  <w:style w:type="paragraph" w:styleId="843">
    <w:name w:val="toc 9"/>
    <w:basedOn w:val="846"/>
    <w:next w:val="846"/>
    <w:uiPriority w:val="39"/>
    <w:unhideWhenUsed/>
    <w:pPr>
      <w:pBdr/>
      <w:spacing w:after="57"/>
      <w:ind w:right="0" w:firstLine="0" w:left="2268"/>
    </w:pPr>
  </w:style>
  <w:style w:type="paragraph" w:styleId="844">
    <w:name w:val="TOC Heading"/>
    <w:uiPriority w:val="39"/>
    <w:unhideWhenUsed/>
    <w:pPr>
      <w:pBdr/>
      <w:spacing/>
      <w:ind/>
    </w:pPr>
  </w:style>
  <w:style w:type="paragraph" w:styleId="845">
    <w:name w:val="table of figures"/>
    <w:basedOn w:val="846"/>
    <w:next w:val="846"/>
    <w:uiPriority w:val="99"/>
    <w:unhideWhenUsed/>
    <w:pPr>
      <w:pBdr/>
      <w:spacing w:after="0" w:afterAutospacing="0"/>
      <w:ind/>
    </w:pPr>
  </w:style>
  <w:style w:type="paragraph" w:styleId="846" w:default="1">
    <w:name w:val="Normal"/>
    <w:qFormat/>
    <w:pPr>
      <w:pBdr/>
      <w:spacing/>
      <w:ind/>
    </w:pPr>
  </w:style>
  <w:style w:type="character" w:styleId="847" w:default="1">
    <w:name w:val="Default Paragraph Font"/>
    <w:uiPriority w:val="1"/>
    <w:unhideWhenUsed/>
    <w:pPr>
      <w:pBdr/>
      <w:spacing/>
      <w:ind/>
    </w:pPr>
  </w:style>
  <w:style w:type="table" w:styleId="8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9" w:default="1">
    <w:name w:val="No List"/>
    <w:uiPriority w:val="99"/>
    <w:semiHidden/>
    <w:unhideWhenUsed/>
    <w:pPr>
      <w:pBdr/>
      <w:spacing/>
      <w:ind/>
    </w:pPr>
  </w:style>
  <w:style w:type="character" w:styleId="850">
    <w:name w:val="Hyperlink"/>
    <w:basedOn w:val="847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1">
    <w:name w:val="Body Text"/>
    <w:basedOn w:val="846"/>
    <w:link w:val="852"/>
    <w:uiPriority w:val="1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852" w:customStyle="1">
    <w:name w:val="Основной текст Знак"/>
    <w:basedOn w:val="847"/>
    <w:link w:val="851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53">
    <w:name w:val="List Paragraph"/>
    <w:basedOn w:val="846"/>
    <w:uiPriority w:val="1"/>
    <w:qFormat/>
    <w:pPr>
      <w:widowControl w:val="false"/>
      <w:pBdr/>
      <w:spacing w:after="0" w:line="240" w:lineRule="auto"/>
      <w:ind w:firstLine="739" w:left="1061"/>
      <w:jc w:val="both"/>
    </w:pPr>
    <w:rPr>
      <w:rFonts w:ascii="Times New Roman" w:hAnsi="Times New Roman" w:eastAsia="Times New Roman" w:cs="Times New Roman"/>
    </w:rPr>
  </w:style>
  <w:style w:type="paragraph" w:styleId="854">
    <w:name w:val="Balloon Text"/>
    <w:basedOn w:val="846"/>
    <w:link w:val="85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47"/>
    <w:link w:val="85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pravo.tatarstan.ru" TargetMode="External"/><Relationship Id="rId12" Type="http://schemas.openxmlformats.org/officeDocument/2006/relationships/hyperlink" Target="http://laishevo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7FFD-09AC-4197-BF3B-ED10F424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revision>50</cp:revision>
  <dcterms:created xsi:type="dcterms:W3CDTF">2022-03-01T11:40:00Z</dcterms:created>
  <dcterms:modified xsi:type="dcterms:W3CDTF">2026-03-05T06:58:50Z</dcterms:modified>
</cp:coreProperties>
</file>